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22" w:rsidRDefault="009708FC">
      <w:pPr>
        <w:ind w:firstLine="720"/>
        <w:jc w:val="center"/>
        <w:outlineLvl w:val="0"/>
        <w:rPr>
          <w:b/>
          <w:sz w:val="30"/>
          <w:szCs w:val="30"/>
        </w:rPr>
      </w:pPr>
      <w:bookmarkStart w:id="0" w:name="_GoBack"/>
      <w:r>
        <w:rPr>
          <w:rFonts w:ascii="方正小标宋简体" w:eastAsia="方正小标宋简体" w:hAnsi="仿宋" w:hint="eastAsia"/>
          <w:bCs/>
          <w:color w:val="000000"/>
          <w:kern w:val="44"/>
          <w:sz w:val="36"/>
          <w:szCs w:val="36"/>
        </w:rPr>
        <w:t>“</w:t>
      </w:r>
      <w:r>
        <w:rPr>
          <w:rFonts w:ascii="方正小标宋简体" w:eastAsia="方正小标宋简体" w:hAnsi="仿宋" w:hint="eastAsia"/>
          <w:bCs/>
          <w:color w:val="000000"/>
          <w:kern w:val="44"/>
          <w:sz w:val="36"/>
          <w:szCs w:val="36"/>
        </w:rPr>
        <w:t>文体之星</w:t>
      </w:r>
      <w:r>
        <w:rPr>
          <w:rFonts w:ascii="方正小标宋简体" w:eastAsia="方正小标宋简体" w:hAnsi="仿宋" w:hint="eastAsia"/>
          <w:bCs/>
          <w:color w:val="000000"/>
          <w:kern w:val="44"/>
          <w:sz w:val="36"/>
          <w:szCs w:val="36"/>
        </w:rPr>
        <w:t>”评选办法</w:t>
      </w:r>
    </w:p>
    <w:bookmarkEnd w:id="0"/>
    <w:p w:rsidR="00144C22" w:rsidRDefault="009708FC">
      <w:pPr>
        <w:ind w:firstLine="640"/>
        <w:rPr>
          <w:rFonts w:ascii="仿宋_GB2312" w:hAnsi="仿宋"/>
          <w:b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第一条</w:t>
      </w:r>
      <w:r>
        <w:rPr>
          <w:rFonts w:ascii="仿宋_GB2312" w:hAnsi="仿宋" w:hint="eastAsia"/>
          <w:b/>
          <w:color w:val="000000"/>
          <w:sz w:val="30"/>
          <w:szCs w:val="30"/>
        </w:rPr>
        <w:t xml:space="preserve">  </w:t>
      </w:r>
      <w:r>
        <w:rPr>
          <w:rFonts w:ascii="黑体" w:eastAsia="黑体" w:hAnsi="黑体" w:hint="eastAsia"/>
          <w:color w:val="000000"/>
          <w:sz w:val="32"/>
          <w:szCs w:val="32"/>
        </w:rPr>
        <w:t>总则</w:t>
      </w:r>
    </w:p>
    <w:p w:rsidR="00144C22" w:rsidRPr="009708FC" w:rsidRDefault="009708FC">
      <w:pPr>
        <w:widowControl/>
        <w:spacing w:line="460" w:lineRule="exact"/>
        <w:ind w:firstLineChars="200" w:firstLine="600"/>
        <w:jc w:val="left"/>
        <w:rPr>
          <w:rFonts w:ascii="仿宋_GB2312" w:eastAsia="仿宋_GB2312" w:hAnsi="华文仿宋" w:cs="华文仿宋" w:hint="eastAsia"/>
          <w:kern w:val="0"/>
          <w:sz w:val="30"/>
          <w:szCs w:val="30"/>
        </w:rPr>
      </w:pPr>
      <w:r w:rsidRPr="009708FC">
        <w:rPr>
          <w:rFonts w:ascii="仿宋_GB2312" w:eastAsia="仿宋_GB2312" w:hAnsi="华文仿宋" w:cs="华文仿宋" w:hint="eastAsia"/>
          <w:sz w:val="30"/>
          <w:szCs w:val="30"/>
        </w:rPr>
        <w:t>文体之星旨在奖励本年度在文艺、体育等方面表现优秀的学生。文体之星奖励名额</w:t>
      </w:r>
      <w:r w:rsidRPr="009708FC">
        <w:rPr>
          <w:rFonts w:ascii="仿宋_GB2312" w:eastAsia="仿宋_GB2312" w:hAnsi="华文仿宋" w:cs="华文仿宋" w:hint="eastAsia"/>
          <w:kern w:val="0"/>
          <w:sz w:val="30"/>
          <w:szCs w:val="30"/>
        </w:rPr>
        <w:t>数量为全院总人数的</w:t>
      </w:r>
      <w:r w:rsidRPr="009708FC">
        <w:rPr>
          <w:rFonts w:ascii="仿宋_GB2312" w:eastAsia="仿宋_GB2312" w:hAnsi="华文仿宋" w:cs="华文仿宋" w:hint="eastAsia"/>
          <w:kern w:val="0"/>
          <w:sz w:val="30"/>
          <w:szCs w:val="30"/>
        </w:rPr>
        <w:t>5%</w:t>
      </w:r>
      <w:r w:rsidRPr="009708FC">
        <w:rPr>
          <w:rFonts w:ascii="仿宋_GB2312" w:eastAsia="仿宋_GB2312" w:hAnsi="华文仿宋" w:cs="华文仿宋" w:hint="eastAsia"/>
          <w:kern w:val="0"/>
          <w:sz w:val="30"/>
          <w:szCs w:val="30"/>
        </w:rPr>
        <w:t>，共</w:t>
      </w:r>
      <w:r w:rsidRPr="009708FC">
        <w:rPr>
          <w:rFonts w:ascii="仿宋_GB2312" w:eastAsia="仿宋_GB2312" w:hAnsi="华文仿宋" w:cs="华文仿宋" w:hint="eastAsia"/>
          <w:kern w:val="0"/>
          <w:sz w:val="30"/>
          <w:szCs w:val="30"/>
        </w:rPr>
        <w:t>20</w:t>
      </w:r>
      <w:r w:rsidRPr="009708FC">
        <w:rPr>
          <w:rFonts w:ascii="仿宋_GB2312" w:eastAsia="仿宋_GB2312" w:hAnsi="华文仿宋" w:cs="华文仿宋" w:hint="eastAsia"/>
          <w:kern w:val="0"/>
          <w:sz w:val="30"/>
          <w:szCs w:val="30"/>
        </w:rPr>
        <w:t>个。文体之星的评选严格按照加分项进行加分，最终由高到低依次排列，确定获奖名单</w:t>
      </w:r>
    </w:p>
    <w:p w:rsidR="00144C22" w:rsidRDefault="009708FC">
      <w:pPr>
        <w:ind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第二条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 w:hint="eastAsia"/>
          <w:color w:val="000000"/>
          <w:sz w:val="32"/>
          <w:szCs w:val="32"/>
        </w:rPr>
        <w:t>申报材料的量化评分标准</w:t>
      </w:r>
    </w:p>
    <w:p w:rsidR="00144C22" w:rsidRPr="009708FC" w:rsidRDefault="009708FC">
      <w:pPr>
        <w:pStyle w:val="1"/>
        <w:numPr>
          <w:ilvl w:val="0"/>
          <w:numId w:val="1"/>
        </w:numPr>
        <w:spacing w:line="460" w:lineRule="exact"/>
        <w:ind w:left="0" w:firstLine="600"/>
        <w:rPr>
          <w:rFonts w:ascii="仿宋_GB2312" w:eastAsia="仿宋_GB2312" w:hAnsi="华文仿宋" w:cs="华文仿宋" w:hint="eastAsia"/>
          <w:sz w:val="30"/>
          <w:szCs w:val="30"/>
        </w:rPr>
      </w:pPr>
      <w:r w:rsidRPr="009708FC">
        <w:rPr>
          <w:rFonts w:ascii="仿宋_GB2312" w:eastAsia="仿宋_GB2312" w:hAnsi="华文仿宋" w:cs="华文仿宋" w:hint="eastAsia"/>
          <w:sz w:val="30"/>
          <w:szCs w:val="30"/>
        </w:rPr>
        <w:t>参加</w:t>
      </w:r>
      <w:r w:rsidRPr="009708FC">
        <w:rPr>
          <w:rFonts w:ascii="仿宋_GB2312" w:eastAsia="仿宋_GB2312" w:hAnsi="华文仿宋" w:cs="华文仿宋" w:hint="eastAsia"/>
          <w:b/>
          <w:sz w:val="30"/>
          <w:szCs w:val="30"/>
        </w:rPr>
        <w:t>国家级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文艺、体育比赛并获奖者（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40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分）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，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经学校选拔推荐参赛但未获奖者（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30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分）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。</w:t>
      </w:r>
    </w:p>
    <w:p w:rsidR="00144C22" w:rsidRPr="009708FC" w:rsidRDefault="009708FC">
      <w:pPr>
        <w:pStyle w:val="1"/>
        <w:numPr>
          <w:ilvl w:val="0"/>
          <w:numId w:val="1"/>
        </w:numPr>
        <w:spacing w:line="460" w:lineRule="exact"/>
        <w:ind w:left="0" w:firstLine="600"/>
        <w:rPr>
          <w:rFonts w:ascii="仿宋_GB2312" w:eastAsia="仿宋_GB2312" w:hAnsi="华文仿宋" w:cs="华文仿宋" w:hint="eastAsia"/>
          <w:sz w:val="30"/>
          <w:szCs w:val="30"/>
        </w:rPr>
      </w:pPr>
      <w:r w:rsidRPr="009708FC">
        <w:rPr>
          <w:rFonts w:ascii="仿宋_GB2312" w:eastAsia="仿宋_GB2312" w:hAnsi="华文仿宋" w:cs="华文仿宋" w:hint="eastAsia"/>
          <w:sz w:val="30"/>
          <w:szCs w:val="30"/>
        </w:rPr>
        <w:t>参加</w:t>
      </w:r>
      <w:r w:rsidRPr="009708FC">
        <w:rPr>
          <w:rFonts w:ascii="仿宋_GB2312" w:eastAsia="仿宋_GB2312" w:hAnsi="华文仿宋" w:cs="华文仿宋" w:hint="eastAsia"/>
          <w:b/>
          <w:sz w:val="30"/>
          <w:szCs w:val="30"/>
        </w:rPr>
        <w:t>省级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文艺、体育比赛并获奖者（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30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分）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，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经学校选拔推荐参赛但未获奖者（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20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分）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。</w:t>
      </w:r>
    </w:p>
    <w:p w:rsidR="00144C22" w:rsidRPr="009708FC" w:rsidRDefault="009708FC">
      <w:pPr>
        <w:pStyle w:val="1"/>
        <w:numPr>
          <w:ilvl w:val="0"/>
          <w:numId w:val="1"/>
        </w:numPr>
        <w:spacing w:line="460" w:lineRule="exact"/>
        <w:ind w:left="0" w:firstLine="600"/>
        <w:rPr>
          <w:rFonts w:ascii="仿宋_GB2312" w:eastAsia="仿宋_GB2312" w:hAnsi="华文仿宋" w:cs="华文仿宋" w:hint="eastAsia"/>
          <w:sz w:val="30"/>
          <w:szCs w:val="30"/>
        </w:rPr>
      </w:pPr>
      <w:r w:rsidRPr="009708FC">
        <w:rPr>
          <w:rFonts w:ascii="仿宋_GB2312" w:eastAsia="仿宋_GB2312" w:hAnsi="华文仿宋" w:cs="华文仿宋" w:hint="eastAsia"/>
          <w:sz w:val="30"/>
          <w:szCs w:val="30"/>
        </w:rPr>
        <w:t>参加</w:t>
      </w:r>
      <w:r w:rsidRPr="009708FC">
        <w:rPr>
          <w:rFonts w:ascii="仿宋_GB2312" w:eastAsia="仿宋_GB2312" w:hAnsi="华文仿宋" w:cs="华文仿宋" w:hint="eastAsia"/>
          <w:b/>
          <w:sz w:val="30"/>
          <w:szCs w:val="30"/>
        </w:rPr>
        <w:t>市级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文艺、体育比赛并获奖者（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20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分）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，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经学校选拔推荐参赛但未获奖者加（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10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分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。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）</w:t>
      </w:r>
    </w:p>
    <w:p w:rsidR="00144C22" w:rsidRPr="009708FC" w:rsidRDefault="009708FC">
      <w:pPr>
        <w:pStyle w:val="1"/>
        <w:numPr>
          <w:ilvl w:val="0"/>
          <w:numId w:val="1"/>
        </w:numPr>
        <w:spacing w:line="460" w:lineRule="exact"/>
        <w:ind w:left="0" w:firstLine="600"/>
        <w:rPr>
          <w:rFonts w:ascii="仿宋_GB2312" w:eastAsia="仿宋_GB2312" w:hAnsi="华文仿宋" w:cs="华文仿宋" w:hint="eastAsia"/>
          <w:sz w:val="30"/>
          <w:szCs w:val="30"/>
        </w:rPr>
      </w:pPr>
      <w:r w:rsidRPr="009708FC">
        <w:rPr>
          <w:rFonts w:ascii="仿宋_GB2312" w:eastAsia="仿宋_GB2312" w:hAnsi="华文仿宋" w:cs="华文仿宋" w:hint="eastAsia"/>
          <w:sz w:val="30"/>
          <w:szCs w:val="30"/>
        </w:rPr>
        <w:t>参加</w:t>
      </w:r>
      <w:r w:rsidRPr="009708FC">
        <w:rPr>
          <w:rFonts w:ascii="仿宋_GB2312" w:eastAsia="仿宋_GB2312" w:hAnsi="华文仿宋" w:cs="华文仿宋" w:hint="eastAsia"/>
          <w:b/>
          <w:sz w:val="30"/>
          <w:szCs w:val="30"/>
        </w:rPr>
        <w:t>校级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文艺、体育比赛（民歌、舞蹈、运动会、各校级体育赛事）并获奖者（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10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分）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，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经学院选拔推荐参赛但未获奖者（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5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分）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。</w:t>
      </w:r>
    </w:p>
    <w:p w:rsidR="00144C22" w:rsidRPr="009708FC" w:rsidRDefault="009708FC">
      <w:pPr>
        <w:pStyle w:val="1"/>
        <w:numPr>
          <w:ilvl w:val="0"/>
          <w:numId w:val="1"/>
        </w:numPr>
        <w:spacing w:line="460" w:lineRule="exact"/>
        <w:ind w:left="0" w:firstLine="600"/>
        <w:rPr>
          <w:rFonts w:ascii="仿宋_GB2312" w:eastAsia="仿宋_GB2312" w:hAnsi="华文仿宋" w:cs="华文仿宋" w:hint="eastAsia"/>
          <w:sz w:val="30"/>
          <w:szCs w:val="30"/>
        </w:rPr>
      </w:pPr>
      <w:r w:rsidRPr="009708FC">
        <w:rPr>
          <w:rFonts w:ascii="仿宋_GB2312" w:eastAsia="仿宋_GB2312" w:hAnsi="华文仿宋" w:cs="华文仿宋" w:hint="eastAsia"/>
          <w:sz w:val="30"/>
          <w:szCs w:val="30"/>
        </w:rPr>
        <w:t>获校级文体类比赛荣誉称号者（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5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分）</w:t>
      </w:r>
    </w:p>
    <w:p w:rsidR="00144C22" w:rsidRPr="009708FC" w:rsidRDefault="009708FC">
      <w:pPr>
        <w:pStyle w:val="1"/>
        <w:numPr>
          <w:ilvl w:val="0"/>
          <w:numId w:val="1"/>
        </w:numPr>
        <w:spacing w:line="460" w:lineRule="exact"/>
        <w:ind w:left="0" w:firstLine="600"/>
        <w:rPr>
          <w:rFonts w:ascii="仿宋_GB2312" w:eastAsia="仿宋_GB2312" w:hAnsi="华文仿宋" w:cs="华文仿宋" w:hint="eastAsia"/>
          <w:sz w:val="30"/>
          <w:szCs w:val="30"/>
        </w:rPr>
      </w:pPr>
      <w:r w:rsidRPr="009708FC">
        <w:rPr>
          <w:rFonts w:ascii="仿宋_GB2312" w:eastAsia="仿宋_GB2312" w:hAnsi="华文仿宋" w:cs="华文仿宋" w:hint="eastAsia"/>
          <w:sz w:val="30"/>
          <w:szCs w:val="30"/>
        </w:rPr>
        <w:t>参加院级文艺、体育比赛并获奖者（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5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分）</w:t>
      </w:r>
    </w:p>
    <w:p w:rsidR="00144C22" w:rsidRPr="009708FC" w:rsidRDefault="009708FC">
      <w:pPr>
        <w:pStyle w:val="1"/>
        <w:numPr>
          <w:ilvl w:val="0"/>
          <w:numId w:val="1"/>
        </w:numPr>
        <w:spacing w:line="460" w:lineRule="exact"/>
        <w:ind w:left="0" w:firstLine="600"/>
        <w:rPr>
          <w:rFonts w:ascii="仿宋_GB2312" w:eastAsia="仿宋_GB2312" w:hAnsi="华文仿宋" w:cs="华文仿宋" w:hint="eastAsia"/>
          <w:sz w:val="30"/>
          <w:szCs w:val="30"/>
        </w:rPr>
      </w:pPr>
      <w:r w:rsidRPr="009708FC">
        <w:rPr>
          <w:rFonts w:ascii="仿宋_GB2312" w:eastAsia="仿宋_GB2312" w:hAnsi="华文仿宋" w:cs="华文仿宋" w:hint="eastAsia"/>
          <w:sz w:val="30"/>
          <w:szCs w:val="30"/>
        </w:rPr>
        <w:t>获院级文体类比赛荣誉称号者（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3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分）</w:t>
      </w:r>
    </w:p>
    <w:p w:rsidR="00144C22" w:rsidRPr="009708FC" w:rsidRDefault="009708FC">
      <w:pPr>
        <w:pStyle w:val="1"/>
        <w:numPr>
          <w:ilvl w:val="0"/>
          <w:numId w:val="1"/>
        </w:numPr>
        <w:spacing w:line="460" w:lineRule="exact"/>
        <w:ind w:left="0" w:firstLine="600"/>
        <w:rPr>
          <w:rFonts w:ascii="仿宋_GB2312" w:eastAsia="仿宋_GB2312" w:hAnsi="华文仿宋" w:cs="华文仿宋" w:hint="eastAsia"/>
          <w:sz w:val="30"/>
          <w:szCs w:val="30"/>
        </w:rPr>
      </w:pPr>
      <w:r w:rsidRPr="009708FC">
        <w:rPr>
          <w:rFonts w:ascii="仿宋_GB2312" w:eastAsia="仿宋_GB2312" w:hAnsi="华文仿宋" w:cs="华文仿宋" w:hint="eastAsia"/>
          <w:sz w:val="30"/>
          <w:szCs w:val="30"/>
        </w:rPr>
        <w:t>参加学校或学院组织的公益性演出（如</w:t>
      </w:r>
      <w:r w:rsidRPr="009708FC">
        <w:rPr>
          <w:rFonts w:ascii="仿宋_GB2312" w:eastAsia="仿宋_GB2312" w:hAnsi="华文仿宋" w:cs="华文仿宋" w:hint="eastAsia"/>
          <w:b/>
          <w:sz w:val="30"/>
          <w:szCs w:val="30"/>
        </w:rPr>
        <w:t>迎新生、送毕业生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及其它</w:t>
      </w:r>
      <w:r w:rsidRPr="009708FC">
        <w:rPr>
          <w:rFonts w:ascii="仿宋_GB2312" w:eastAsia="仿宋_GB2312" w:hAnsi="华文仿宋" w:cs="华文仿宋" w:hint="eastAsia"/>
          <w:b/>
          <w:sz w:val="30"/>
          <w:szCs w:val="30"/>
        </w:rPr>
        <w:t>专题演出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）（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5</w:t>
      </w:r>
      <w:r w:rsidRPr="009708FC">
        <w:rPr>
          <w:rFonts w:ascii="仿宋_GB2312" w:eastAsia="仿宋_GB2312" w:hAnsi="华文仿宋" w:cs="华文仿宋" w:hint="eastAsia"/>
          <w:sz w:val="30"/>
          <w:szCs w:val="30"/>
        </w:rPr>
        <w:t>分）</w:t>
      </w:r>
    </w:p>
    <w:p w:rsidR="00144C22" w:rsidRDefault="009708FC">
      <w:pPr>
        <w:ind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第三条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Ansi="黑体" w:hint="eastAsia"/>
          <w:color w:val="000000"/>
          <w:sz w:val="32"/>
          <w:szCs w:val="32"/>
        </w:rPr>
        <w:t>附则</w:t>
      </w:r>
    </w:p>
    <w:p w:rsidR="00144C22" w:rsidRPr="009708FC" w:rsidRDefault="009708FC">
      <w:pPr>
        <w:spacing w:line="460" w:lineRule="exact"/>
        <w:ind w:firstLineChars="200" w:firstLine="600"/>
        <w:rPr>
          <w:rFonts w:ascii="仿宋_GB2312" w:eastAsia="仿宋_GB2312" w:hAnsi="仿宋" w:hint="eastAsia"/>
          <w:color w:val="000000"/>
          <w:sz w:val="30"/>
          <w:szCs w:val="30"/>
        </w:rPr>
      </w:pPr>
      <w:r w:rsidRPr="009708FC">
        <w:rPr>
          <w:rFonts w:ascii="仿宋_GB2312" w:eastAsia="仿宋_GB2312" w:hAnsi="仿宋" w:hint="eastAsia"/>
          <w:color w:val="000000"/>
          <w:sz w:val="30"/>
          <w:szCs w:val="30"/>
        </w:rPr>
        <w:t>本评选办法的最终解释权归中南</w:t>
      </w:r>
      <w:proofErr w:type="gramStart"/>
      <w:r w:rsidRPr="009708FC">
        <w:rPr>
          <w:rFonts w:ascii="仿宋_GB2312" w:eastAsia="仿宋_GB2312" w:hAnsi="仿宋" w:hint="eastAsia"/>
          <w:color w:val="000000"/>
          <w:sz w:val="30"/>
          <w:szCs w:val="30"/>
        </w:rPr>
        <w:t>财经政法</w:t>
      </w:r>
      <w:proofErr w:type="gramEnd"/>
      <w:r w:rsidRPr="009708FC">
        <w:rPr>
          <w:rFonts w:ascii="仿宋_GB2312" w:eastAsia="仿宋_GB2312" w:hAnsi="仿宋" w:hint="eastAsia"/>
          <w:color w:val="000000"/>
          <w:sz w:val="30"/>
          <w:szCs w:val="30"/>
        </w:rPr>
        <w:t>大学哲学</w:t>
      </w:r>
      <w:proofErr w:type="gramStart"/>
      <w:r w:rsidRPr="009708FC">
        <w:rPr>
          <w:rFonts w:ascii="仿宋_GB2312" w:eastAsia="仿宋_GB2312" w:hAnsi="仿宋" w:hint="eastAsia"/>
          <w:color w:val="000000"/>
          <w:sz w:val="30"/>
          <w:szCs w:val="30"/>
        </w:rPr>
        <w:t>院</w:t>
      </w:r>
      <w:r w:rsidRPr="009708FC">
        <w:rPr>
          <w:rFonts w:ascii="仿宋_GB2312" w:eastAsia="仿宋_GB2312" w:hAnsi="仿宋" w:hint="eastAsia"/>
          <w:color w:val="000000"/>
          <w:sz w:val="30"/>
          <w:szCs w:val="30"/>
        </w:rPr>
        <w:t>体育</w:t>
      </w:r>
      <w:proofErr w:type="gramEnd"/>
      <w:r w:rsidRPr="009708FC">
        <w:rPr>
          <w:rFonts w:ascii="仿宋_GB2312" w:eastAsia="仿宋_GB2312" w:hAnsi="仿宋" w:hint="eastAsia"/>
          <w:color w:val="000000"/>
          <w:sz w:val="30"/>
          <w:szCs w:val="30"/>
        </w:rPr>
        <w:t>部和文艺部</w:t>
      </w:r>
      <w:r w:rsidRPr="009708FC">
        <w:rPr>
          <w:rFonts w:ascii="仿宋_GB2312" w:eastAsia="仿宋_GB2312" w:hAnsi="仿宋" w:hint="eastAsia"/>
          <w:color w:val="000000"/>
          <w:sz w:val="30"/>
          <w:szCs w:val="30"/>
        </w:rPr>
        <w:t>所有。</w:t>
      </w:r>
    </w:p>
    <w:p w:rsidR="00144C22" w:rsidRPr="009708FC" w:rsidRDefault="009708FC">
      <w:pPr>
        <w:spacing w:line="460" w:lineRule="exact"/>
        <w:ind w:firstLineChars="200" w:firstLine="600"/>
        <w:jc w:val="right"/>
        <w:rPr>
          <w:rFonts w:ascii="仿宋_GB2312" w:eastAsia="仿宋_GB2312" w:hint="eastAsia"/>
          <w:sz w:val="30"/>
          <w:szCs w:val="30"/>
        </w:rPr>
      </w:pPr>
      <w:r w:rsidRPr="009708FC">
        <w:rPr>
          <w:rFonts w:ascii="仿宋_GB2312" w:eastAsia="仿宋_GB2312" w:hint="eastAsia"/>
          <w:sz w:val="30"/>
          <w:szCs w:val="30"/>
        </w:rPr>
        <w:t>中南</w:t>
      </w:r>
      <w:proofErr w:type="gramStart"/>
      <w:r w:rsidRPr="009708FC">
        <w:rPr>
          <w:rFonts w:ascii="仿宋_GB2312" w:eastAsia="仿宋_GB2312" w:hint="eastAsia"/>
          <w:sz w:val="30"/>
          <w:szCs w:val="30"/>
        </w:rPr>
        <w:t>财经政法</w:t>
      </w:r>
      <w:proofErr w:type="gramEnd"/>
      <w:r w:rsidRPr="009708FC">
        <w:rPr>
          <w:rFonts w:ascii="仿宋_GB2312" w:eastAsia="仿宋_GB2312" w:hint="eastAsia"/>
          <w:sz w:val="30"/>
          <w:szCs w:val="30"/>
        </w:rPr>
        <w:t>大学哲学</w:t>
      </w:r>
      <w:proofErr w:type="gramStart"/>
      <w:r w:rsidRPr="009708FC">
        <w:rPr>
          <w:rFonts w:ascii="仿宋_GB2312" w:eastAsia="仿宋_GB2312" w:hint="eastAsia"/>
          <w:sz w:val="30"/>
          <w:szCs w:val="30"/>
        </w:rPr>
        <w:t>院</w:t>
      </w:r>
      <w:r w:rsidRPr="009708FC">
        <w:rPr>
          <w:rFonts w:ascii="仿宋_GB2312" w:eastAsia="仿宋_GB2312" w:hint="eastAsia"/>
          <w:sz w:val="30"/>
          <w:szCs w:val="30"/>
        </w:rPr>
        <w:t>体育</w:t>
      </w:r>
      <w:proofErr w:type="gramEnd"/>
      <w:r w:rsidRPr="009708FC">
        <w:rPr>
          <w:rFonts w:ascii="仿宋_GB2312" w:eastAsia="仿宋_GB2312" w:hint="eastAsia"/>
          <w:sz w:val="30"/>
          <w:szCs w:val="30"/>
        </w:rPr>
        <w:t>部、文艺部</w:t>
      </w:r>
    </w:p>
    <w:p w:rsidR="00144C22" w:rsidRPr="009708FC" w:rsidRDefault="009708FC" w:rsidP="009708FC">
      <w:pPr>
        <w:spacing w:line="460" w:lineRule="exact"/>
        <w:ind w:leftChars="1600" w:left="3360" w:firstLineChars="200" w:firstLine="600"/>
        <w:jc w:val="center"/>
        <w:rPr>
          <w:rFonts w:ascii="仿宋_GB2312" w:eastAsia="仿宋_GB2312" w:hint="eastAsia"/>
          <w:sz w:val="30"/>
          <w:szCs w:val="30"/>
        </w:rPr>
      </w:pPr>
      <w:r w:rsidRPr="009708FC">
        <w:rPr>
          <w:rFonts w:ascii="仿宋_GB2312" w:eastAsia="仿宋_GB2312" w:hint="eastAsia"/>
          <w:sz w:val="30"/>
          <w:szCs w:val="30"/>
        </w:rPr>
        <w:t>二零一八年五月</w:t>
      </w:r>
    </w:p>
    <w:p w:rsidR="00144C22" w:rsidRDefault="009708FC" w:rsidP="009708FC">
      <w:pPr>
        <w:spacing w:line="460" w:lineRule="exact"/>
        <w:ind w:leftChars="1600" w:left="3360" w:firstLineChars="200" w:firstLine="600"/>
        <w:jc w:val="center"/>
        <w:rPr>
          <w:rFonts w:eastAsia="华文仿宋"/>
          <w:sz w:val="30"/>
          <w:szCs w:val="30"/>
        </w:rPr>
      </w:pPr>
      <w:r>
        <w:rPr>
          <w:rFonts w:eastAsia="华文仿宋" w:hint="eastAsia"/>
          <w:sz w:val="30"/>
          <w:szCs w:val="30"/>
        </w:rPr>
        <w:br w:type="page"/>
      </w:r>
    </w:p>
    <w:p w:rsidR="00144C22" w:rsidRDefault="009708FC">
      <w:pPr>
        <w:spacing w:line="46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sz w:val="36"/>
          <w:szCs w:val="36"/>
        </w:rPr>
        <w:lastRenderedPageBreak/>
        <w:t>哲学院“</w:t>
      </w:r>
      <w:r>
        <w:rPr>
          <w:rFonts w:ascii="方正小标宋简体" w:eastAsia="方正小标宋简体" w:hAnsi="仿宋" w:cs="Times New Roman" w:hint="eastAsia"/>
          <w:sz w:val="36"/>
          <w:szCs w:val="36"/>
        </w:rPr>
        <w:t>文体</w:t>
      </w:r>
      <w:r>
        <w:rPr>
          <w:rFonts w:ascii="方正小标宋简体" w:eastAsia="方正小标宋简体" w:hAnsi="仿宋" w:cs="Times New Roman" w:hint="eastAsia"/>
          <w:sz w:val="36"/>
          <w:szCs w:val="36"/>
        </w:rPr>
        <w:t>之星”申报表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187"/>
        <w:gridCol w:w="843"/>
        <w:gridCol w:w="459"/>
        <w:gridCol w:w="716"/>
        <w:gridCol w:w="1488"/>
        <w:gridCol w:w="716"/>
        <w:gridCol w:w="1490"/>
        <w:gridCol w:w="1514"/>
      </w:tblGrid>
      <w:tr w:rsidR="00144C22">
        <w:trPr>
          <w:trHeight w:val="80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22" w:rsidRDefault="009708F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22" w:rsidRDefault="00144C22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22" w:rsidRDefault="009708F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22" w:rsidRDefault="00144C22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22" w:rsidRDefault="009708F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22" w:rsidRDefault="00144C22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22" w:rsidRDefault="009708FC">
            <w:pPr>
              <w:spacing w:line="4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照片</w:t>
            </w:r>
          </w:p>
        </w:tc>
      </w:tr>
      <w:tr w:rsidR="00144C22">
        <w:trPr>
          <w:trHeight w:val="1128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22" w:rsidRDefault="009708F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所在专业班级</w:t>
            </w:r>
          </w:p>
        </w:tc>
        <w:tc>
          <w:tcPr>
            <w:tcW w:w="4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22" w:rsidRDefault="00144C22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22" w:rsidRDefault="00144C22">
            <w:pPr>
              <w:spacing w:line="4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44C22">
        <w:trPr>
          <w:cantSplit/>
          <w:trHeight w:val="3476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22" w:rsidRDefault="009708F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2016-2017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学年与“文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”相关的经历</w:t>
            </w:r>
          </w:p>
        </w:tc>
        <w:tc>
          <w:tcPr>
            <w:tcW w:w="72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22" w:rsidRDefault="00144C22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44C22">
        <w:trPr>
          <w:cantSplit/>
          <w:trHeight w:val="3106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4C22" w:rsidRDefault="009708FC">
            <w:pPr>
              <w:spacing w:line="460" w:lineRule="exact"/>
              <w:ind w:left="11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文艺部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、体育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部评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价</w:t>
            </w:r>
            <w:proofErr w:type="gramEnd"/>
          </w:p>
        </w:tc>
        <w:tc>
          <w:tcPr>
            <w:tcW w:w="7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22" w:rsidRDefault="00144C22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44C22" w:rsidRDefault="00144C22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44C22" w:rsidRDefault="00144C22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44C22" w:rsidRDefault="00144C22">
            <w:pPr>
              <w:widowControl/>
              <w:spacing w:line="460" w:lineRule="exact"/>
              <w:ind w:firstLineChars="1500" w:firstLine="360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44C22" w:rsidRDefault="009708FC">
            <w:pPr>
              <w:widowControl/>
              <w:spacing w:line="460" w:lineRule="exact"/>
              <w:ind w:firstLineChars="1850" w:firstLine="4440"/>
              <w:jc w:val="left"/>
              <w:rPr>
                <w:rFonts w:ascii="宋体" w:eastAsia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签名：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</w:t>
            </w:r>
          </w:p>
          <w:p w:rsidR="00144C22" w:rsidRDefault="009708FC">
            <w:pPr>
              <w:widowControl/>
              <w:spacing w:line="460" w:lineRule="exact"/>
              <w:ind w:firstLineChars="1850" w:firstLine="444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144C22">
        <w:trPr>
          <w:cantSplit/>
          <w:trHeight w:val="822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22" w:rsidRDefault="009708F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</w:t>
            </w:r>
          </w:p>
          <w:p w:rsidR="00144C22" w:rsidRDefault="009708F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7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22" w:rsidRDefault="00144C22">
            <w:pPr>
              <w:spacing w:line="4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144C22" w:rsidRDefault="00144C22">
      <w:pPr>
        <w:rPr>
          <w:rFonts w:ascii="Calibri" w:eastAsia="宋体" w:hAnsi="Calibri" w:cs="Times New Roman"/>
        </w:rPr>
      </w:pPr>
    </w:p>
    <w:p w:rsidR="00144C22" w:rsidRDefault="009708FC">
      <w:pPr>
        <w:spacing w:line="460" w:lineRule="exact"/>
        <w:ind w:firstLineChars="150" w:firstLine="315"/>
        <w:rPr>
          <w:rFonts w:ascii="仿宋_GB2312" w:eastAsia="仿宋_GB2312" w:hAnsi="仿宋" w:cs="Times New Roman"/>
          <w:szCs w:val="21"/>
        </w:rPr>
      </w:pPr>
      <w:r>
        <w:rPr>
          <w:rFonts w:ascii="仿宋_GB2312" w:eastAsia="仿宋_GB2312" w:hAnsi="仿宋" w:cs="Times New Roman" w:hint="eastAsia"/>
          <w:szCs w:val="21"/>
        </w:rPr>
        <w:t>说明：</w:t>
      </w:r>
      <w:r>
        <w:rPr>
          <w:rFonts w:ascii="仿宋_GB2312" w:eastAsia="仿宋_GB2312" w:hAnsi="仿宋" w:cs="Times New Roman" w:hint="eastAsia"/>
          <w:szCs w:val="21"/>
        </w:rPr>
        <w:t>1.</w:t>
      </w:r>
      <w:r>
        <w:rPr>
          <w:rFonts w:ascii="仿宋_GB2312" w:eastAsia="仿宋_GB2312" w:hAnsi="仿宋" w:cs="Times New Roman" w:hint="eastAsia"/>
          <w:szCs w:val="21"/>
        </w:rPr>
        <w:t>此表请用黑色、蓝黑色钢笔或中性笔填写，字迹工整清晰。</w:t>
      </w:r>
    </w:p>
    <w:p w:rsidR="00144C22" w:rsidRDefault="009708FC">
      <w:pPr>
        <w:spacing w:line="460" w:lineRule="exact"/>
        <w:ind w:firstLineChars="450" w:firstLine="945"/>
        <w:rPr>
          <w:rFonts w:ascii="仿宋_GB2312" w:eastAsia="仿宋_GB2312" w:hAnsi="仿宋" w:cs="Times New Roman"/>
          <w:szCs w:val="21"/>
        </w:rPr>
      </w:pPr>
      <w:r>
        <w:rPr>
          <w:rFonts w:ascii="仿宋_GB2312" w:eastAsia="仿宋_GB2312" w:hAnsi="仿宋" w:cs="Times New Roman" w:hint="eastAsia"/>
          <w:szCs w:val="21"/>
        </w:rPr>
        <w:t>2.</w:t>
      </w:r>
      <w:r>
        <w:rPr>
          <w:rFonts w:ascii="仿宋_GB2312" w:eastAsia="仿宋_GB2312" w:hAnsi="仿宋" w:cs="Times New Roman" w:hint="eastAsia"/>
          <w:szCs w:val="21"/>
        </w:rPr>
        <w:t>此表同其它申报材料一并上报。</w:t>
      </w:r>
    </w:p>
    <w:p w:rsidR="00144C22" w:rsidRDefault="00144C22"/>
    <w:p w:rsidR="00144C22" w:rsidRDefault="00144C22" w:rsidP="00144C22">
      <w:pPr>
        <w:spacing w:line="460" w:lineRule="exact"/>
        <w:ind w:leftChars="1600" w:left="3360" w:firstLineChars="200" w:firstLine="600"/>
        <w:jc w:val="left"/>
        <w:rPr>
          <w:rFonts w:eastAsia="华文仿宋"/>
          <w:sz w:val="30"/>
          <w:szCs w:val="30"/>
        </w:rPr>
      </w:pPr>
    </w:p>
    <w:sectPr w:rsidR="00144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03640B"/>
    <w:multiLevelType w:val="singleLevel"/>
    <w:tmpl w:val="F203640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22"/>
    <w:rsid w:val="00144C22"/>
    <w:rsid w:val="0097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2018-05-16T20:47:00Z</dcterms:created>
  <dcterms:modified xsi:type="dcterms:W3CDTF">2018-05-19T04:10:00Z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2052-8.5.0</vt:lpwstr>
  </property>
</Properties>
</file>